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715A4" w:rsidRPr="001F18ED" w:rsidRDefault="0083417B">
      <w:pPr>
        <w:spacing w:before="72" w:after="0" w:line="240" w:lineRule="auto"/>
        <w:ind w:left="2578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1F18ED">
        <w:rPr>
          <w:rFonts w:ascii="Times New Roman" w:eastAsia="Times New Roman" w:hAnsi="Times New Roman" w:cs="Times New Roman"/>
          <w:b/>
          <w:sz w:val="28"/>
          <w:szCs w:val="28"/>
        </w:rPr>
        <w:t>Паспорт инвестиционного проекта</w:t>
      </w:r>
    </w:p>
    <w:p w:rsidR="000620A3" w:rsidRDefault="00104405" w:rsidP="000620A3">
      <w:pPr>
        <w:spacing w:before="72"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«</w:t>
      </w:r>
      <w:r w:rsidR="00A14499" w:rsidRPr="00A14499">
        <w:rPr>
          <w:rFonts w:ascii="Times New Roman" w:eastAsia="Times New Roman" w:hAnsi="Times New Roman" w:cs="Times New Roman"/>
          <w:sz w:val="28"/>
          <w:szCs w:val="28"/>
        </w:rPr>
        <w:t>Реконструкция КЛ-10кВ от РП-14 (РП-3141200) до РП-11 м.г. (РП-2110000)</w:t>
      </w:r>
      <w:r w:rsidR="000620A3">
        <w:rPr>
          <w:rFonts w:ascii="Times New Roman" w:eastAsia="Times New Roman" w:hAnsi="Times New Roman" w:cs="Times New Roman"/>
          <w:sz w:val="28"/>
          <w:szCs w:val="28"/>
        </w:rPr>
        <w:t>»</w:t>
      </w:r>
    </w:p>
    <w:p w:rsidR="000620A3" w:rsidRDefault="00526744" w:rsidP="000620A3">
      <w:pPr>
        <w:spacing w:before="72"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AE0463">
        <w:rPr>
          <w:rFonts w:ascii="Times New Roman" w:eastAsia="Times New Roman" w:hAnsi="Times New Roman" w:cs="Times New Roman"/>
          <w:sz w:val="28"/>
          <w:szCs w:val="28"/>
        </w:rPr>
        <w:t>Участок №</w:t>
      </w:r>
      <w:r w:rsidR="00BB0BB9">
        <w:rPr>
          <w:rFonts w:ascii="Times New Roman" w:eastAsia="Times New Roman" w:hAnsi="Times New Roman" w:cs="Times New Roman"/>
          <w:sz w:val="28"/>
          <w:szCs w:val="28"/>
        </w:rPr>
        <w:t>1</w:t>
      </w:r>
      <w:r w:rsidR="000620A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AE0463">
        <w:rPr>
          <w:rFonts w:ascii="Times New Roman" w:eastAsia="Times New Roman" w:hAnsi="Times New Roman" w:cs="Times New Roman"/>
          <w:sz w:val="28"/>
          <w:szCs w:val="28"/>
        </w:rPr>
        <w:t>– Ставропольские ЭС</w:t>
      </w:r>
      <w:r w:rsidR="000620A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0620A3" w:rsidRDefault="000620A3" w:rsidP="000620A3">
      <w:pPr>
        <w:spacing w:before="72"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АО «Самарская сетевая компания»</w:t>
      </w:r>
    </w:p>
    <w:p w:rsidR="008715A4" w:rsidRDefault="00035C06">
      <w:pPr>
        <w:spacing w:after="0" w:line="240" w:lineRule="exact"/>
        <w:ind w:firstLine="698"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p w:rsidR="000620A3" w:rsidRDefault="0083417B" w:rsidP="000620A3">
      <w:pPr>
        <w:tabs>
          <w:tab w:val="left" w:pos="94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а)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Идентификатор инвестиционного проекта</w:t>
      </w:r>
      <w:r w:rsidR="000620A3">
        <w:rPr>
          <w:rFonts w:ascii="Times New Roman" w:eastAsia="Times New Roman" w:hAnsi="Times New Roman" w:cs="Times New Roman"/>
          <w:sz w:val="24"/>
          <w:szCs w:val="24"/>
        </w:rPr>
        <w:t>: «</w:t>
      </w:r>
      <w:r w:rsidR="00A14499" w:rsidRPr="00A14499">
        <w:rPr>
          <w:rFonts w:ascii="Times New Roman" w:eastAsia="Times New Roman" w:hAnsi="Times New Roman" w:cs="Times New Roman"/>
          <w:b/>
          <w:sz w:val="24"/>
          <w:szCs w:val="24"/>
        </w:rPr>
        <w:t>Реконструкция КЛ-10кВ от РП-14 (РП-3141200) до РП-11 м.г. (РП-2110000)</w:t>
      </w:r>
      <w:r w:rsidR="000620A3">
        <w:rPr>
          <w:rFonts w:ascii="Times New Roman" w:eastAsia="Times New Roman" w:hAnsi="Times New Roman" w:cs="Times New Roman"/>
          <w:b/>
          <w:sz w:val="24"/>
          <w:szCs w:val="24"/>
        </w:rPr>
        <w:t xml:space="preserve">» </w:t>
      </w:r>
      <w:r w:rsidR="00E2477C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0620A3" w:rsidRPr="00C33517">
        <w:rPr>
          <w:rFonts w:ascii="Times New Roman" w:eastAsia="Times New Roman" w:hAnsi="Times New Roman" w:cs="Times New Roman"/>
          <w:sz w:val="24"/>
          <w:szCs w:val="24"/>
        </w:rPr>
        <w:t xml:space="preserve">Самарская обл., </w:t>
      </w:r>
      <w:r w:rsidR="00AE0463">
        <w:rPr>
          <w:rFonts w:ascii="Times New Roman" w:eastAsia="Times New Roman" w:hAnsi="Times New Roman" w:cs="Times New Roman"/>
          <w:sz w:val="24"/>
          <w:szCs w:val="24"/>
        </w:rPr>
        <w:t xml:space="preserve">г.Тольятти, Автозаводской район, </w:t>
      </w:r>
      <w:r w:rsidR="00FF6CE5">
        <w:rPr>
          <w:rFonts w:ascii="Times New Roman" w:eastAsia="Times New Roman" w:hAnsi="Times New Roman" w:cs="Times New Roman"/>
          <w:sz w:val="24"/>
          <w:szCs w:val="24"/>
        </w:rPr>
        <w:t>мед. городок</w:t>
      </w:r>
      <w:r w:rsidR="00FF3DDB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Pr="001F18ED" w:rsidRDefault="0083417B" w:rsidP="000620A3">
      <w:pPr>
        <w:tabs>
          <w:tab w:val="left" w:pos="94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б)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Планируемые цели, задачи, этапы, сроки и конкретные результаты реализации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инвестиционного проекта:</w:t>
      </w:r>
    </w:p>
    <w:p w:rsidR="008715A4" w:rsidRPr="001F18ED" w:rsidRDefault="0083417B" w:rsidP="00BF261A">
      <w:pPr>
        <w:spacing w:after="0" w:line="240" w:lineRule="auto"/>
        <w:ind w:left="943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Цель проекта: </w:t>
      </w:r>
      <w:r w:rsidR="00CE0B69">
        <w:rPr>
          <w:rFonts w:ascii="Times New Roman" w:eastAsia="Times New Roman" w:hAnsi="Times New Roman" w:cs="Times New Roman"/>
          <w:sz w:val="24"/>
          <w:szCs w:val="24"/>
        </w:rPr>
        <w:t>о</w:t>
      </w:r>
      <w:r w:rsidR="00CE0B69" w:rsidRPr="00915A96">
        <w:rPr>
          <w:rFonts w:ascii="Times New Roman" w:eastAsia="Times New Roman" w:hAnsi="Times New Roman" w:cs="Times New Roman"/>
          <w:sz w:val="24"/>
          <w:szCs w:val="24"/>
        </w:rPr>
        <w:t>беспечение надежности и качества электроснабжения существующих потребителей и обеспечение возможности</w:t>
      </w:r>
      <w:r w:rsidR="00E301E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CE0B69" w:rsidRPr="00915A96">
        <w:rPr>
          <w:rFonts w:ascii="Times New Roman" w:eastAsia="Times New Roman" w:hAnsi="Times New Roman" w:cs="Times New Roman"/>
          <w:sz w:val="24"/>
          <w:szCs w:val="24"/>
        </w:rPr>
        <w:t xml:space="preserve">подключения </w:t>
      </w:r>
      <w:r w:rsidR="00CE0B69">
        <w:rPr>
          <w:rFonts w:ascii="Times New Roman" w:eastAsia="Times New Roman" w:hAnsi="Times New Roman" w:cs="Times New Roman"/>
          <w:sz w:val="24"/>
          <w:szCs w:val="24"/>
        </w:rPr>
        <w:t xml:space="preserve">новых </w:t>
      </w:r>
      <w:r w:rsidR="00CE0B69" w:rsidRPr="00915A96">
        <w:rPr>
          <w:rFonts w:ascii="Times New Roman" w:eastAsia="Times New Roman" w:hAnsi="Times New Roman" w:cs="Times New Roman"/>
          <w:sz w:val="24"/>
          <w:szCs w:val="24"/>
        </w:rPr>
        <w:t>дополнительных нагрузок</w:t>
      </w:r>
      <w:r w:rsidR="00B23AAB" w:rsidRPr="001F18ED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D60C12" w:rsidRDefault="0083417B" w:rsidP="00D60C12">
      <w:pPr>
        <w:tabs>
          <w:tab w:val="left" w:pos="94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Задачи проекта</w:t>
      </w:r>
      <w:r w:rsidR="00280E34">
        <w:rPr>
          <w:rFonts w:ascii="Times New Roman" w:eastAsia="Times New Roman" w:hAnsi="Times New Roman" w:cs="Times New Roman"/>
          <w:sz w:val="24"/>
          <w:szCs w:val="24"/>
        </w:rPr>
        <w:t>:</w:t>
      </w:r>
      <w:r w:rsidR="000620A3" w:rsidRPr="000620A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FF3DDB">
        <w:rPr>
          <w:rFonts w:ascii="Times New Roman" w:eastAsia="Times New Roman" w:hAnsi="Times New Roman" w:cs="Times New Roman"/>
          <w:sz w:val="24"/>
          <w:szCs w:val="24"/>
        </w:rPr>
        <w:t>«</w:t>
      </w:r>
      <w:r w:rsidR="00FF6CE5" w:rsidRPr="00FF6CE5">
        <w:rPr>
          <w:rFonts w:ascii="Times New Roman" w:eastAsia="Times New Roman" w:hAnsi="Times New Roman" w:cs="Times New Roman"/>
          <w:b/>
          <w:sz w:val="24"/>
          <w:szCs w:val="24"/>
        </w:rPr>
        <w:t>Реконструкция КЛ-10кВ от РП-14 (РП-3141200) до РП-11 м.г. (РП-2110000)</w:t>
      </w:r>
      <w:r w:rsidR="00FF3DDB">
        <w:rPr>
          <w:rFonts w:ascii="Times New Roman" w:eastAsia="Times New Roman" w:hAnsi="Times New Roman" w:cs="Times New Roman"/>
          <w:b/>
          <w:sz w:val="24"/>
          <w:szCs w:val="24"/>
        </w:rPr>
        <w:t xml:space="preserve">» </w:t>
      </w:r>
      <w:r w:rsidR="00FF3DDB" w:rsidRPr="00C33517">
        <w:rPr>
          <w:rFonts w:ascii="Times New Roman" w:eastAsia="Times New Roman" w:hAnsi="Times New Roman" w:cs="Times New Roman"/>
          <w:sz w:val="24"/>
          <w:szCs w:val="24"/>
        </w:rPr>
        <w:t xml:space="preserve">Самарская обл., </w:t>
      </w:r>
      <w:r w:rsidR="00731303" w:rsidRPr="00731303">
        <w:rPr>
          <w:rFonts w:ascii="Times New Roman" w:eastAsia="Times New Roman" w:hAnsi="Times New Roman" w:cs="Times New Roman"/>
          <w:sz w:val="24"/>
          <w:szCs w:val="24"/>
        </w:rPr>
        <w:t xml:space="preserve">г.Тольятти, Автозаводской район, </w:t>
      </w:r>
      <w:r w:rsidR="00FF6CE5">
        <w:rPr>
          <w:rFonts w:ascii="Times New Roman" w:eastAsia="Times New Roman" w:hAnsi="Times New Roman" w:cs="Times New Roman"/>
          <w:sz w:val="24"/>
          <w:szCs w:val="24"/>
        </w:rPr>
        <w:t>мед. городок</w:t>
      </w:r>
      <w:r w:rsidR="00FF3DDB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Pr="001F18ED" w:rsidRDefault="0083417B" w:rsidP="00104405">
      <w:pPr>
        <w:spacing w:after="0" w:line="240" w:lineRule="auto"/>
        <w:ind w:left="950" w:right="-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Этапы: один этап</w:t>
      </w:r>
      <w:r w:rsidR="00BF261A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Pr="00104405" w:rsidRDefault="0083417B" w:rsidP="00BF261A">
      <w:pPr>
        <w:spacing w:after="0" w:line="240" w:lineRule="auto"/>
        <w:ind w:left="950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Сроки реализации проекта: </w:t>
      </w:r>
      <w:r w:rsidR="00104405" w:rsidRPr="00104405">
        <w:rPr>
          <w:rFonts w:ascii="Times New Roman" w:eastAsia="Times New Roman" w:hAnsi="Times New Roman" w:cs="Times New Roman"/>
          <w:b/>
          <w:sz w:val="24"/>
          <w:szCs w:val="24"/>
        </w:rPr>
        <w:t>20</w:t>
      </w:r>
      <w:r w:rsidR="00526744">
        <w:rPr>
          <w:rFonts w:ascii="Times New Roman" w:eastAsia="Times New Roman" w:hAnsi="Times New Roman" w:cs="Times New Roman"/>
          <w:b/>
          <w:sz w:val="24"/>
          <w:szCs w:val="24"/>
        </w:rPr>
        <w:t>2</w:t>
      </w:r>
      <w:r w:rsidR="00267B71">
        <w:rPr>
          <w:rFonts w:ascii="Times New Roman" w:eastAsia="Times New Roman" w:hAnsi="Times New Roman" w:cs="Times New Roman"/>
          <w:b/>
          <w:sz w:val="24"/>
          <w:szCs w:val="24"/>
        </w:rPr>
        <w:t>3</w:t>
      </w:r>
      <w:r w:rsidR="000620A3" w:rsidRPr="00104405">
        <w:rPr>
          <w:rFonts w:ascii="Times New Roman" w:eastAsia="Times New Roman" w:hAnsi="Times New Roman" w:cs="Times New Roman"/>
          <w:b/>
          <w:sz w:val="24"/>
          <w:szCs w:val="24"/>
        </w:rPr>
        <w:t>г.</w:t>
      </w:r>
    </w:p>
    <w:p w:rsidR="008715A4" w:rsidRPr="001F18ED" w:rsidRDefault="0083417B" w:rsidP="00BF261A">
      <w:pPr>
        <w:spacing w:after="0" w:line="240" w:lineRule="auto"/>
        <w:ind w:left="95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Результаты реализации проекта: повышение надежности и качества электроснабжения существующих и планируемых бытовых нагрузок</w:t>
      </w:r>
      <w:r w:rsidR="00280E34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Pr="001F18ED" w:rsidRDefault="0083417B" w:rsidP="00BF261A">
      <w:pPr>
        <w:tabs>
          <w:tab w:val="left" w:pos="1022"/>
        </w:tabs>
        <w:spacing w:after="0" w:line="240" w:lineRule="auto"/>
        <w:ind w:left="69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в)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Показатели инвестиционного проекта, в том числе показатели энергетической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эффективности:</w:t>
      </w:r>
    </w:p>
    <w:p w:rsidR="000620A3" w:rsidRPr="001F18ED" w:rsidRDefault="000620A3" w:rsidP="000620A3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конструктивное исполнение линий —</w:t>
      </w:r>
      <w:r w:rsidR="004A0009">
        <w:rPr>
          <w:rFonts w:ascii="Times New Roman" w:eastAsia="Times New Roman" w:hAnsi="Times New Roman" w:cs="Times New Roman"/>
          <w:sz w:val="24"/>
          <w:szCs w:val="24"/>
        </w:rPr>
        <w:t xml:space="preserve">  </w:t>
      </w:r>
      <w:r w:rsidR="00656B56">
        <w:rPr>
          <w:rFonts w:ascii="Times New Roman" w:eastAsia="Times New Roman" w:hAnsi="Times New Roman" w:cs="Times New Roman"/>
          <w:sz w:val="24"/>
          <w:szCs w:val="24"/>
        </w:rPr>
        <w:t>В земле</w:t>
      </w:r>
      <w:r w:rsidR="00FF6CE5">
        <w:rPr>
          <w:rFonts w:ascii="Times New Roman" w:eastAsia="Times New Roman" w:hAnsi="Times New Roman" w:cs="Times New Roman"/>
          <w:sz w:val="24"/>
          <w:szCs w:val="24"/>
        </w:rPr>
        <w:t>, в кол-ре</w:t>
      </w:r>
      <w:r w:rsidR="004A000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0620A3" w:rsidRPr="001F18ED" w:rsidRDefault="000620A3" w:rsidP="000620A3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напряжение — </w:t>
      </w:r>
      <w:r w:rsidR="004A000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FF6CE5">
        <w:rPr>
          <w:rFonts w:ascii="Times New Roman" w:eastAsia="Times New Roman" w:hAnsi="Times New Roman" w:cs="Times New Roman"/>
          <w:sz w:val="24"/>
          <w:szCs w:val="24"/>
        </w:rPr>
        <w:t>10</w:t>
      </w:r>
      <w:r w:rsidR="00656B56">
        <w:rPr>
          <w:rFonts w:ascii="Times New Roman" w:eastAsia="Times New Roman" w:hAnsi="Times New Roman" w:cs="Times New Roman"/>
          <w:sz w:val="24"/>
          <w:szCs w:val="24"/>
        </w:rPr>
        <w:t>кВ</w:t>
      </w:r>
      <w:r w:rsidR="004A0009">
        <w:rPr>
          <w:rFonts w:ascii="Times New Roman" w:eastAsia="Times New Roman" w:hAnsi="Times New Roman" w:cs="Times New Roman"/>
          <w:sz w:val="24"/>
          <w:szCs w:val="24"/>
        </w:rPr>
        <w:t xml:space="preserve">    </w:t>
      </w:r>
      <w:r w:rsidR="00FF3DD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0620A3" w:rsidRPr="001F18ED" w:rsidRDefault="000620A3" w:rsidP="000620A3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длина линий — </w:t>
      </w:r>
      <w:r w:rsidR="004A0009">
        <w:rPr>
          <w:rFonts w:ascii="Times New Roman" w:eastAsia="Times New Roman" w:hAnsi="Times New Roman" w:cs="Times New Roman"/>
          <w:sz w:val="24"/>
          <w:szCs w:val="24"/>
        </w:rPr>
        <w:t xml:space="preserve">  </w:t>
      </w:r>
      <w:r w:rsidR="00ED2CE7">
        <w:rPr>
          <w:rFonts w:ascii="Times New Roman" w:eastAsia="Times New Roman" w:hAnsi="Times New Roman" w:cs="Times New Roman"/>
          <w:sz w:val="24"/>
          <w:szCs w:val="24"/>
        </w:rPr>
        <w:t>2</w:t>
      </w:r>
      <w:r w:rsidR="00656B56">
        <w:rPr>
          <w:rFonts w:ascii="Times New Roman" w:eastAsia="Times New Roman" w:hAnsi="Times New Roman" w:cs="Times New Roman"/>
          <w:sz w:val="24"/>
          <w:szCs w:val="24"/>
        </w:rPr>
        <w:t xml:space="preserve">КЛ </w:t>
      </w:r>
      <w:r w:rsidR="00D22B80">
        <w:rPr>
          <w:rFonts w:ascii="Times New Roman" w:eastAsia="Times New Roman" w:hAnsi="Times New Roman" w:cs="Times New Roman"/>
          <w:sz w:val="24"/>
          <w:szCs w:val="24"/>
        </w:rPr>
        <w:t xml:space="preserve">по </w:t>
      </w:r>
      <w:r w:rsidR="00FF6CE5">
        <w:rPr>
          <w:rFonts w:ascii="Times New Roman" w:eastAsia="Times New Roman" w:hAnsi="Times New Roman" w:cs="Times New Roman"/>
          <w:sz w:val="24"/>
          <w:szCs w:val="24"/>
        </w:rPr>
        <w:t>2</w:t>
      </w:r>
      <w:r w:rsidR="0054167B">
        <w:rPr>
          <w:rFonts w:ascii="Times New Roman" w:eastAsia="Times New Roman" w:hAnsi="Times New Roman" w:cs="Times New Roman"/>
          <w:sz w:val="24"/>
          <w:szCs w:val="24"/>
        </w:rPr>
        <w:t>,</w:t>
      </w:r>
      <w:r w:rsidR="00FF6CE5">
        <w:rPr>
          <w:rFonts w:ascii="Times New Roman" w:eastAsia="Times New Roman" w:hAnsi="Times New Roman" w:cs="Times New Roman"/>
          <w:sz w:val="24"/>
          <w:szCs w:val="24"/>
        </w:rPr>
        <w:t>855</w:t>
      </w:r>
      <w:r w:rsidR="00540789">
        <w:rPr>
          <w:rFonts w:ascii="Times New Roman" w:eastAsia="Times New Roman" w:hAnsi="Times New Roman" w:cs="Times New Roman"/>
          <w:sz w:val="24"/>
          <w:szCs w:val="24"/>
        </w:rPr>
        <w:t xml:space="preserve"> км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0620A3" w:rsidRPr="001F18ED" w:rsidRDefault="000620A3" w:rsidP="000620A3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марка провода — </w:t>
      </w:r>
      <w:r w:rsidR="004A0009">
        <w:rPr>
          <w:rFonts w:ascii="Times New Roman" w:eastAsia="Times New Roman" w:hAnsi="Times New Roman" w:cs="Times New Roman"/>
          <w:sz w:val="24"/>
          <w:szCs w:val="24"/>
        </w:rPr>
        <w:t xml:space="preserve">  </w:t>
      </w:r>
      <w:r w:rsidR="00E040AD">
        <w:rPr>
          <w:rFonts w:ascii="Times New Roman" w:eastAsia="Times New Roman" w:hAnsi="Times New Roman" w:cs="Times New Roman"/>
          <w:sz w:val="24"/>
          <w:szCs w:val="24"/>
        </w:rPr>
        <w:t>ААШВ</w:t>
      </w:r>
      <w:r w:rsidR="00656B56">
        <w:rPr>
          <w:rFonts w:ascii="Times New Roman" w:eastAsia="Times New Roman" w:hAnsi="Times New Roman" w:cs="Times New Roman"/>
          <w:sz w:val="24"/>
          <w:szCs w:val="24"/>
        </w:rPr>
        <w:t>-1</w:t>
      </w:r>
      <w:r w:rsidR="00FF6CE5">
        <w:rPr>
          <w:rFonts w:ascii="Times New Roman" w:eastAsia="Times New Roman" w:hAnsi="Times New Roman" w:cs="Times New Roman"/>
          <w:sz w:val="24"/>
          <w:szCs w:val="24"/>
        </w:rPr>
        <w:t>0</w:t>
      </w:r>
      <w:r w:rsidR="00656B5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E2477C">
        <w:rPr>
          <w:rFonts w:ascii="Times New Roman" w:eastAsia="Times New Roman" w:hAnsi="Times New Roman" w:cs="Times New Roman"/>
          <w:sz w:val="24"/>
          <w:szCs w:val="24"/>
        </w:rPr>
        <w:t>3</w:t>
      </w:r>
      <w:r w:rsidR="00656B56">
        <w:rPr>
          <w:rFonts w:ascii="Times New Roman" w:eastAsia="Times New Roman" w:hAnsi="Times New Roman" w:cs="Times New Roman"/>
          <w:sz w:val="24"/>
          <w:szCs w:val="24"/>
        </w:rPr>
        <w:t>х</w:t>
      </w:r>
      <w:r w:rsidR="00FF6CE5">
        <w:rPr>
          <w:rFonts w:ascii="Times New Roman" w:eastAsia="Times New Roman" w:hAnsi="Times New Roman" w:cs="Times New Roman"/>
          <w:sz w:val="24"/>
          <w:szCs w:val="24"/>
        </w:rPr>
        <w:t>240, ААБ-10 3х240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0620A3" w:rsidRPr="001F18ED" w:rsidRDefault="000620A3" w:rsidP="000620A3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количество и марка силовы</w:t>
      </w:r>
      <w:r w:rsidR="00D13886">
        <w:rPr>
          <w:rFonts w:ascii="Times New Roman" w:eastAsia="Times New Roman" w:hAnsi="Times New Roman" w:cs="Times New Roman"/>
          <w:sz w:val="24"/>
          <w:szCs w:val="24"/>
        </w:rPr>
        <w:t>х трансформаторов –</w:t>
      </w:r>
      <w:r w:rsidR="00656B56">
        <w:rPr>
          <w:rFonts w:ascii="Times New Roman" w:eastAsia="Times New Roman" w:hAnsi="Times New Roman" w:cs="Times New Roman"/>
          <w:sz w:val="24"/>
          <w:szCs w:val="24"/>
        </w:rPr>
        <w:t xml:space="preserve"> ;</w:t>
      </w:r>
      <w:r w:rsidR="00D1388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0620A3" w:rsidRPr="001F18ED" w:rsidRDefault="000620A3" w:rsidP="000620A3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мощнос</w:t>
      </w:r>
      <w:r w:rsidR="00D13886">
        <w:rPr>
          <w:rFonts w:ascii="Times New Roman" w:eastAsia="Times New Roman" w:hAnsi="Times New Roman" w:cs="Times New Roman"/>
          <w:sz w:val="24"/>
          <w:szCs w:val="24"/>
        </w:rPr>
        <w:t xml:space="preserve">ть силовых трансформаторов – </w:t>
      </w:r>
      <w:r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Pr="001F18ED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г)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Оценка влияния инвестиционного проекта на достижение плановых значений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количественных показателей реализации инвестиционной программы (проекта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инвестиционной программы):</w:t>
      </w:r>
    </w:p>
    <w:p w:rsidR="000620A3" w:rsidRPr="00CE0B69" w:rsidRDefault="000620A3" w:rsidP="000620A3">
      <w:pPr>
        <w:spacing w:after="0" w:line="240" w:lineRule="auto"/>
        <w:ind w:left="929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_____</w:t>
      </w:r>
      <w:r w:rsidRPr="00CE0B69">
        <w:rPr>
          <w:rFonts w:ascii="Times New Roman" w:eastAsia="Times New Roman" w:hAnsi="Times New Roman" w:cs="Times New Roman"/>
          <w:b/>
          <w:sz w:val="24"/>
          <w:szCs w:val="24"/>
        </w:rPr>
        <w:t>% от суммарных показателей инвестиционной программы</w:t>
      </w:r>
    </w:p>
    <w:p w:rsidR="008715A4" w:rsidRPr="001F18ED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д)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Графики реализации инвестиционных проектов по строительству (реконструкции,</w:t>
      </w:r>
      <w:r w:rsidR="00E301E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модернизации и демонтажу) объектов электроэнергетики, включая их наименования,</w:t>
      </w:r>
      <w:r w:rsidR="00E301E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планируемые сроки и объемы выполнения контрольных этапов реализации инвестиционных</w:t>
      </w:r>
      <w:r w:rsidR="00E301E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проектов, объемы финансирования и освоения капитальных вложений, в том числе с</w:t>
      </w:r>
      <w:r w:rsidR="00E301E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распределением на основные этапы работ, а также ввода основных средств с указанием</w:t>
      </w:r>
      <w:r w:rsidR="00E301E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отчетных данных за предыдущий и текущий годы для уже реализуемых проектов</w:t>
      </w:r>
      <w:r w:rsidR="001F18ED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Pr="00D60C12" w:rsidRDefault="00E707BF" w:rsidP="00D60C12">
      <w:pPr>
        <w:tabs>
          <w:tab w:val="left" w:pos="94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E707BF">
        <w:rPr>
          <w:rFonts w:ascii="Times New Roman" w:eastAsia="Times New Roman" w:hAnsi="Times New Roman" w:cs="Times New Roman"/>
          <w:sz w:val="24"/>
          <w:szCs w:val="24"/>
        </w:rPr>
        <w:t xml:space="preserve">График реализации инвестиционного проекта </w:t>
      </w:r>
      <w:r w:rsidR="00D60C12">
        <w:rPr>
          <w:rFonts w:ascii="Times New Roman" w:eastAsia="Times New Roman" w:hAnsi="Times New Roman" w:cs="Times New Roman"/>
          <w:sz w:val="24"/>
          <w:szCs w:val="24"/>
        </w:rPr>
        <w:t>«</w:t>
      </w:r>
      <w:r w:rsidR="00FF6CE5" w:rsidRPr="00FF6CE5">
        <w:rPr>
          <w:rFonts w:ascii="Times New Roman" w:eastAsia="Times New Roman" w:hAnsi="Times New Roman" w:cs="Times New Roman"/>
          <w:b/>
          <w:sz w:val="24"/>
          <w:szCs w:val="24"/>
        </w:rPr>
        <w:t>Реконструкция КЛ-10кВ от РП-14 (РП-3141200) до РП-11 м.г. (РП-2110000)</w:t>
      </w:r>
      <w:r w:rsidR="00FF3DDB">
        <w:rPr>
          <w:rFonts w:ascii="Times New Roman" w:eastAsia="Times New Roman" w:hAnsi="Times New Roman" w:cs="Times New Roman"/>
          <w:b/>
          <w:sz w:val="24"/>
          <w:szCs w:val="24"/>
        </w:rPr>
        <w:t xml:space="preserve">» </w:t>
      </w:r>
      <w:r w:rsidR="00FF3DDB" w:rsidRPr="00C33517">
        <w:rPr>
          <w:rFonts w:ascii="Times New Roman" w:eastAsia="Times New Roman" w:hAnsi="Times New Roman" w:cs="Times New Roman"/>
          <w:sz w:val="24"/>
          <w:szCs w:val="24"/>
        </w:rPr>
        <w:t xml:space="preserve">Самарская обл., </w:t>
      </w:r>
      <w:r w:rsidR="00731303">
        <w:rPr>
          <w:rFonts w:ascii="Times New Roman" w:eastAsia="Times New Roman" w:hAnsi="Times New Roman" w:cs="Times New Roman"/>
          <w:sz w:val="24"/>
          <w:szCs w:val="24"/>
        </w:rPr>
        <w:t>г</w:t>
      </w:r>
      <w:r w:rsidR="00731303" w:rsidRPr="00731303">
        <w:rPr>
          <w:rFonts w:ascii="Times New Roman" w:eastAsia="Times New Roman" w:hAnsi="Times New Roman" w:cs="Times New Roman"/>
          <w:sz w:val="24"/>
          <w:szCs w:val="24"/>
        </w:rPr>
        <w:t>.Тольятти, Автозаводской район</w:t>
      </w:r>
      <w:r w:rsidR="00D22B80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r w:rsidR="00FF6CE5">
        <w:rPr>
          <w:rFonts w:ascii="Times New Roman" w:eastAsia="Times New Roman" w:hAnsi="Times New Roman" w:cs="Times New Roman"/>
          <w:sz w:val="24"/>
          <w:szCs w:val="24"/>
        </w:rPr>
        <w:t>мед. городок</w:t>
      </w:r>
      <w:r w:rsidR="00731303">
        <w:rPr>
          <w:rFonts w:ascii="Times New Roman" w:eastAsia="Times New Roman" w:hAnsi="Times New Roman" w:cs="Times New Roman"/>
          <w:sz w:val="24"/>
          <w:szCs w:val="24"/>
        </w:rPr>
        <w:t>,</w:t>
      </w:r>
      <w:r w:rsidR="00D60C12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Pr="00E707BF">
        <w:rPr>
          <w:rFonts w:ascii="Times New Roman" w:eastAsia="Times New Roman" w:hAnsi="Times New Roman" w:cs="Times New Roman"/>
          <w:sz w:val="24"/>
          <w:szCs w:val="24"/>
        </w:rPr>
        <w:t xml:space="preserve">предусматривает </w:t>
      </w:r>
      <w:r w:rsidR="003D1EED">
        <w:rPr>
          <w:rFonts w:ascii="Times New Roman" w:eastAsia="Times New Roman" w:hAnsi="Times New Roman" w:cs="Times New Roman"/>
          <w:sz w:val="24"/>
          <w:szCs w:val="24"/>
        </w:rPr>
        <w:t>замен</w:t>
      </w:r>
      <w:r w:rsidR="00FF3DDB">
        <w:rPr>
          <w:rFonts w:ascii="Times New Roman" w:eastAsia="Times New Roman" w:hAnsi="Times New Roman" w:cs="Times New Roman"/>
          <w:sz w:val="24"/>
          <w:szCs w:val="24"/>
        </w:rPr>
        <w:t>у</w:t>
      </w:r>
      <w:r w:rsidR="003D1EED">
        <w:rPr>
          <w:rFonts w:ascii="Times New Roman" w:eastAsia="Times New Roman" w:hAnsi="Times New Roman" w:cs="Times New Roman"/>
          <w:sz w:val="24"/>
          <w:szCs w:val="24"/>
        </w:rPr>
        <w:t xml:space="preserve"> КТП</w:t>
      </w:r>
      <w:r w:rsidR="000620A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E707BF">
        <w:rPr>
          <w:rFonts w:ascii="Times New Roman" w:eastAsia="Times New Roman" w:hAnsi="Times New Roman" w:cs="Times New Roman"/>
          <w:sz w:val="24"/>
          <w:szCs w:val="24"/>
        </w:rPr>
        <w:t xml:space="preserve">в течение </w:t>
      </w:r>
      <w:r w:rsidR="000620A3">
        <w:rPr>
          <w:rFonts w:ascii="Times New Roman" w:eastAsia="Times New Roman" w:hAnsi="Times New Roman" w:cs="Times New Roman"/>
          <w:sz w:val="24"/>
          <w:szCs w:val="24"/>
        </w:rPr>
        <w:t>одного года</w:t>
      </w:r>
      <w:r w:rsidRPr="00E707BF">
        <w:rPr>
          <w:rFonts w:ascii="Times New Roman" w:eastAsia="Times New Roman" w:hAnsi="Times New Roman" w:cs="Times New Roman"/>
          <w:sz w:val="24"/>
          <w:szCs w:val="24"/>
        </w:rPr>
        <w:t>:</w:t>
      </w:r>
    </w:p>
    <w:p w:rsidR="002C29FB" w:rsidRPr="002C29FB" w:rsidRDefault="00104405" w:rsidP="002C29FB">
      <w:pPr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20</w:t>
      </w:r>
      <w:r w:rsidR="004A0009">
        <w:rPr>
          <w:rFonts w:ascii="Times New Roman" w:eastAsia="Times New Roman" w:hAnsi="Times New Roman" w:cs="Times New Roman"/>
          <w:sz w:val="24"/>
          <w:szCs w:val="24"/>
        </w:rPr>
        <w:t>2</w:t>
      </w:r>
      <w:r w:rsidR="00BB0BB9">
        <w:rPr>
          <w:rFonts w:ascii="Times New Roman" w:eastAsia="Times New Roman" w:hAnsi="Times New Roman" w:cs="Times New Roman"/>
          <w:sz w:val="24"/>
          <w:szCs w:val="24"/>
        </w:rPr>
        <w:t>3</w:t>
      </w:r>
      <w:r w:rsidR="002C29FB" w:rsidRPr="000620A3">
        <w:rPr>
          <w:rFonts w:ascii="Times New Roman" w:eastAsia="Times New Roman" w:hAnsi="Times New Roman" w:cs="Times New Roman"/>
          <w:sz w:val="24"/>
          <w:szCs w:val="24"/>
        </w:rPr>
        <w:t xml:space="preserve"> г. - </w:t>
      </w:r>
      <w:r w:rsidR="00FF6CE5" w:rsidRPr="00FF6CE5">
        <w:rPr>
          <w:rFonts w:ascii="Times New Roman" w:eastAsia="Times New Roman" w:hAnsi="Times New Roman" w:cs="Times New Roman"/>
          <w:sz w:val="24"/>
          <w:szCs w:val="24"/>
        </w:rPr>
        <w:t>Реконструкция КЛ-10кВ от РП-14 (РП-3141200) до РП-11 м.г. (РП-2110000)</w:t>
      </w:r>
      <w:r w:rsidR="00FF6CE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bookmarkStart w:id="0" w:name="_GoBack"/>
      <w:bookmarkEnd w:id="0"/>
      <w:r w:rsidR="00896745"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="00896745" w:rsidRPr="0043317B">
        <w:rPr>
          <w:rFonts w:ascii="Times New Roman" w:eastAsia="Times New Roman" w:hAnsi="Times New Roman" w:cs="Times New Roman"/>
          <w:sz w:val="24"/>
          <w:szCs w:val="24"/>
        </w:rPr>
        <w:t xml:space="preserve"> стоимость </w:t>
      </w:r>
      <w:r w:rsidR="000620A3">
        <w:rPr>
          <w:rFonts w:ascii="Times New Roman" w:eastAsia="Times New Roman" w:hAnsi="Times New Roman" w:cs="Times New Roman"/>
          <w:sz w:val="24"/>
          <w:szCs w:val="24"/>
        </w:rPr>
        <w:t>_____</w:t>
      </w:r>
      <w:r w:rsidR="00896745" w:rsidRPr="0043317B">
        <w:rPr>
          <w:rFonts w:ascii="Times New Roman" w:eastAsia="Times New Roman" w:hAnsi="Times New Roman" w:cs="Times New Roman"/>
          <w:sz w:val="24"/>
          <w:szCs w:val="24"/>
        </w:rPr>
        <w:t xml:space="preserve"> млн. руб. (без НДС).</w:t>
      </w:r>
    </w:p>
    <w:p w:rsidR="008715A4" w:rsidRPr="001F18ED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е)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Отчетная информация о ходе реализации инвестиционного проекта (в отношении</w:t>
      </w:r>
      <w:r w:rsidR="00E301E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реализуемых инвестиционных проектов), в том числе результаты закупок товаров, работ и</w:t>
      </w:r>
      <w:r w:rsidR="00E301E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услуг, выполненных для целей реализации инвестиционного проекта:</w:t>
      </w:r>
    </w:p>
    <w:p w:rsidR="008715A4" w:rsidRPr="001F18ED" w:rsidRDefault="0083417B" w:rsidP="002C3F25">
      <w:pPr>
        <w:spacing w:after="0" w:line="240" w:lineRule="auto"/>
        <w:ind w:left="886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планируемая дата начала реализации проекта</w:t>
      </w:r>
      <w:r w:rsidR="00280E34">
        <w:rPr>
          <w:rFonts w:ascii="Times New Roman" w:eastAsia="Times New Roman" w:hAnsi="Times New Roman" w:cs="Times New Roman"/>
          <w:sz w:val="24"/>
          <w:szCs w:val="24"/>
        </w:rPr>
        <w:t xml:space="preserve">: </w:t>
      </w:r>
      <w:r w:rsidR="00104405">
        <w:rPr>
          <w:rFonts w:ascii="Times New Roman" w:eastAsia="Times New Roman" w:hAnsi="Times New Roman" w:cs="Times New Roman"/>
          <w:b/>
          <w:sz w:val="24"/>
          <w:szCs w:val="24"/>
        </w:rPr>
        <w:t>20</w:t>
      </w:r>
      <w:r w:rsidR="004A0009">
        <w:rPr>
          <w:rFonts w:ascii="Times New Roman" w:eastAsia="Times New Roman" w:hAnsi="Times New Roman" w:cs="Times New Roman"/>
          <w:b/>
          <w:sz w:val="24"/>
          <w:szCs w:val="24"/>
        </w:rPr>
        <w:t>2</w:t>
      </w:r>
      <w:r w:rsidR="00BB0BB9">
        <w:rPr>
          <w:rFonts w:ascii="Times New Roman" w:eastAsia="Times New Roman" w:hAnsi="Times New Roman" w:cs="Times New Roman"/>
          <w:b/>
          <w:sz w:val="24"/>
          <w:szCs w:val="24"/>
        </w:rPr>
        <w:t>3</w:t>
      </w:r>
      <w:r w:rsidR="000620A3" w:rsidRPr="000620A3">
        <w:rPr>
          <w:rFonts w:ascii="Times New Roman" w:eastAsia="Times New Roman" w:hAnsi="Times New Roman" w:cs="Times New Roman"/>
          <w:b/>
          <w:sz w:val="24"/>
          <w:szCs w:val="24"/>
        </w:rPr>
        <w:t>г</w:t>
      </w:r>
      <w:r w:rsidR="00A447AE" w:rsidRPr="000620A3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Pr="001F18ED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ж)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Информация о наименовании, месте нахождения, максимальной мощности и ее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распределении по каждой точке присоединения к объектам электросетевого хозяйства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энергопринимающих устройств потребителей, которые необходимо присоединить к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</w:r>
      <w:r w:rsidRPr="001F18ED">
        <w:rPr>
          <w:rFonts w:ascii="Times New Roman" w:eastAsia="Times New Roman" w:hAnsi="Times New Roman" w:cs="Times New Roman"/>
          <w:sz w:val="24"/>
          <w:szCs w:val="24"/>
        </w:rPr>
        <w:lastRenderedPageBreak/>
        <w:t>электрическим сетям сетевой организации в соответствии с заключенными договорами об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осуществлении технологического присоединения к электрическим сетям, содержащими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являющиеся неотъемлемой частью технические условия, в которых в составе перечня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мероприятий по технологическому присоединению определены мероприятия,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предусмотренные инвестиционным проектом:</w:t>
      </w:r>
    </w:p>
    <w:p w:rsidR="008715A4" w:rsidRPr="001F18ED" w:rsidRDefault="0083417B" w:rsidP="002C3F25">
      <w:pPr>
        <w:spacing w:after="0" w:line="240" w:lineRule="auto"/>
        <w:ind w:left="698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отсутству</w:t>
      </w:r>
      <w:r w:rsidR="00A447AE"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е</w:t>
      </w:r>
      <w:r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т</w:t>
      </w:r>
    </w:p>
    <w:p w:rsidR="008715A4" w:rsidRPr="001F18ED" w:rsidRDefault="0083417B" w:rsidP="002C3F25">
      <w:pPr>
        <w:tabs>
          <w:tab w:val="left" w:pos="1001"/>
        </w:tabs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з)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Информация об определенных договорами об осуществлении технологического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присоединения к электрическим сетям обязательствах се</w:t>
      </w:r>
      <w:r w:rsidR="00E707BF">
        <w:rPr>
          <w:rFonts w:ascii="Times New Roman" w:eastAsia="Times New Roman" w:hAnsi="Times New Roman" w:cs="Times New Roman"/>
          <w:sz w:val="24"/>
          <w:szCs w:val="24"/>
        </w:rPr>
        <w:t xml:space="preserve">тевой организации на выполнение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мероприятий, предусмотренных инвестиционным проектом:</w:t>
      </w:r>
    </w:p>
    <w:p w:rsidR="008715A4" w:rsidRPr="001F18ED" w:rsidRDefault="0083417B" w:rsidP="002C3F25">
      <w:pPr>
        <w:spacing w:after="0" w:line="240" w:lineRule="auto"/>
        <w:ind w:left="842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отсутству</w:t>
      </w:r>
      <w:r w:rsidR="00A447AE"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е</w:t>
      </w:r>
      <w:r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т</w:t>
      </w:r>
    </w:p>
    <w:p w:rsidR="008715A4" w:rsidRPr="001F18ED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и)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Проектные показатели планируемой нагрузки трансформаторных и иных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подстанций, строительство (реконструкцию, модернизацию) которых планируется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осуществить в рамках реализации инвестиционной программы (проекта инвестиционной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 xml:space="preserve">программы): </w:t>
      </w:r>
      <w:r w:rsidR="00E707BF" w:rsidRPr="00E707BF">
        <w:rPr>
          <w:rFonts w:ascii="Times New Roman" w:eastAsia="Times New Roman" w:hAnsi="Times New Roman" w:cs="Times New Roman"/>
          <w:sz w:val="24"/>
          <w:szCs w:val="24"/>
        </w:rPr>
        <w:t>—</w:t>
      </w:r>
    </w:p>
    <w:p w:rsidR="008715A4" w:rsidRPr="001F18ED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к) Информация о степени загрузки вводимых после строительства объектов электросетевого хозяйства, определяемой в соответствии с методическими указаниями, утверждаемыми Министерством эне</w:t>
      </w:r>
      <w:r w:rsidR="00A447AE" w:rsidRPr="001F18ED">
        <w:rPr>
          <w:rFonts w:ascii="Times New Roman" w:eastAsia="Times New Roman" w:hAnsi="Times New Roman" w:cs="Times New Roman"/>
          <w:sz w:val="24"/>
          <w:szCs w:val="24"/>
        </w:rPr>
        <w:t>ргетики Российской Федерации:</w:t>
      </w:r>
    </w:p>
    <w:p w:rsidR="00A447AE" w:rsidRPr="001F18ED" w:rsidRDefault="00A447AE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8715A4" w:rsidRPr="001F18ED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л) Информация о результатах контрольных замеров электрических нагрузок оборудования объектов электросетевого хозяйства, реконструкция (модернизация, техническое перевооружение) которых предусматривает</w:t>
      </w:r>
      <w:r w:rsidR="00A447AE" w:rsidRPr="001F18ED">
        <w:rPr>
          <w:rFonts w:ascii="Times New Roman" w:eastAsia="Times New Roman" w:hAnsi="Times New Roman" w:cs="Times New Roman"/>
          <w:sz w:val="24"/>
          <w:szCs w:val="24"/>
        </w:rPr>
        <w:t>ся инвестиционным проектом:</w:t>
      </w:r>
    </w:p>
    <w:p w:rsidR="00A447AE" w:rsidRPr="001F18ED" w:rsidRDefault="00A447AE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8160E1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м) Информация о максимальной мощности энергопринимающих устройств потребителей, присоединенных к объектам электросетевого хозяйства, реконструкция (модернизация, техническое перевооружение) которых предусматривается инвестиционным проектом, определенной в соответствии с пунктом 13(1) Правил недискриминационного доступа к услугам по передаче электрической энергии и оказания этих услуг, утвержденных постановлением Правительства Российской Федерации от 27 декабря 2004 </w:t>
      </w:r>
      <w:r w:rsidRPr="001F18ED">
        <w:rPr>
          <w:rFonts w:ascii="Times New Roman" w:eastAsia="Times New Roman" w:hAnsi="Times New Roman" w:cs="Times New Roman"/>
          <w:spacing w:val="-20"/>
          <w:sz w:val="24"/>
          <w:szCs w:val="24"/>
        </w:rPr>
        <w:t>г.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N 861 "Об утверждении Правил недискриминационного доступа к услугам</w:t>
      </w:r>
      <w:r w:rsidR="00E301E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по передаче электрической энергии и оказания этих услуг, Правил недискриминационного доступа к услугам по оперативно-диспетчерскому управлению в электроэнергетике и оказания этих услуг, Правил недискриминационного доступа к услугам администратора торговой системы оптового рынка и оказания этих услуг и Правил технологического присоединения энергопринимающих устройств потребителей электрической энергии, объектов по производству электрической энергии, а также объектов электросетевого хозяйства, принадлежащих сетевым организациям и иным лицам, к электрическим сетям", и максимальной мощности энергопринимающих устройств потребителей, планируемых к присоединению к объектам электросетевого хозяйства, строительство (реконструкция, модернизация и (или) техническое перевооружение) которых предусматривается инвестиционным проектом, в соответствии с договорами об осуществлении технологического присоединения к электрическим сетям:</w:t>
      </w:r>
    </w:p>
    <w:p w:rsidR="008715A4" w:rsidRPr="001F18ED" w:rsidRDefault="008160E1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- максимальная мощность объектов, планируемых к присоединению </w:t>
      </w:r>
      <w:r w:rsidR="00323E93">
        <w:rPr>
          <w:rFonts w:ascii="Times New Roman" w:eastAsia="Times New Roman" w:hAnsi="Times New Roman" w:cs="Times New Roman"/>
          <w:sz w:val="24"/>
          <w:szCs w:val="24"/>
        </w:rPr>
        <w:t>–</w:t>
      </w:r>
      <w:r w:rsidR="00E301EC">
        <w:rPr>
          <w:rFonts w:ascii="Times New Roman" w:eastAsia="Times New Roman" w:hAnsi="Times New Roman" w:cs="Times New Roman"/>
          <w:b/>
          <w:sz w:val="24"/>
          <w:szCs w:val="24"/>
        </w:rPr>
        <w:t xml:space="preserve"> _____</w:t>
      </w:r>
      <w:r w:rsidR="00E301EC" w:rsidRPr="00E301EC">
        <w:rPr>
          <w:rFonts w:ascii="Times New Roman" w:eastAsia="Times New Roman" w:hAnsi="Times New Roman" w:cs="Times New Roman"/>
          <w:b/>
          <w:sz w:val="24"/>
          <w:szCs w:val="24"/>
        </w:rPr>
        <w:t xml:space="preserve">  </w:t>
      </w:r>
      <w:r w:rsidR="00AD0729" w:rsidRPr="00E301EC">
        <w:rPr>
          <w:rFonts w:ascii="Times New Roman" w:eastAsia="Times New Roman" w:hAnsi="Times New Roman" w:cs="Times New Roman"/>
          <w:b/>
          <w:sz w:val="24"/>
          <w:szCs w:val="24"/>
        </w:rPr>
        <w:t>МВт.</w:t>
      </w:r>
    </w:p>
    <w:p w:rsidR="00DF2DB1" w:rsidRDefault="00DF2DB1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8715A4" w:rsidRPr="001F18ED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н) Информация об объектах электроэнергетики, предусмотренных инвестиционным проектом, содержащаяся:</w:t>
      </w:r>
    </w:p>
    <w:p w:rsidR="008715A4" w:rsidRPr="001F18ED" w:rsidRDefault="00280E34" w:rsidP="002C3F25">
      <w:pPr>
        <w:spacing w:after="0" w:line="240" w:lineRule="auto"/>
        <w:ind w:firstLine="533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 xml:space="preserve">в схеме и программе развития Единой энергетической системы России, утвержденных в порядке, установленном Правительством Российской Федерации, - если инвестиционным проектом предусматриваются мероприятия по строительству в Единой энергетической системе России межгосударственных линий электропередачи, линий электропередачи и объектов электросетевого хозяйства, проектный номинальных класс напряжения которых составляет 220 кВ и выше, а также линий электропередачи 110 кВ и выше, обеспечивающих выдачу мощности существующих и планируемых к строительству 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lastRenderedPageBreak/>
        <w:t>объектов по производству электрической энергии, установленная генерирующая мощность которых превышает 25 МВт:</w:t>
      </w:r>
    </w:p>
    <w:p w:rsidR="00A447AE" w:rsidRPr="001F18ED" w:rsidRDefault="00A447AE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8715A4" w:rsidRPr="001F18ED" w:rsidRDefault="00280E34" w:rsidP="002C3F25">
      <w:pPr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 xml:space="preserve">в схемах и программах развития электроэнергетики субъектов Российской Федерации, утвержденных в порядке, установленном Правительством Российской Федерации, - если инвестиционным проектом предусматриваются мероприятия по строительству на территории соответствующих субъектов Российской Федерации в Единой энергетической системе России линий электропередачи и объектов электросетевого хозяйства, проектный номинальный класс напряжения которых составляет </w:t>
      </w:r>
      <w:r w:rsidR="0083417B" w:rsidRPr="001F18ED">
        <w:rPr>
          <w:rFonts w:ascii="Times New Roman" w:eastAsia="Times New Roman" w:hAnsi="Times New Roman" w:cs="Times New Roman"/>
          <w:spacing w:val="-20"/>
          <w:sz w:val="24"/>
          <w:szCs w:val="24"/>
        </w:rPr>
        <w:t>от</w:t>
      </w:r>
      <w:r w:rsidR="000620A3">
        <w:rPr>
          <w:rFonts w:ascii="Times New Roman" w:eastAsia="Times New Roman" w:hAnsi="Times New Roman" w:cs="Times New Roman"/>
          <w:spacing w:val="-2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30"/>
          <w:sz w:val="24"/>
          <w:szCs w:val="24"/>
        </w:rPr>
        <w:t xml:space="preserve">110 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>кВ (включительно) до 220 кВ, или строительство линий электропередачи и объектов электросетевого хозяйства в технологически изолированных территориальных элект</w:t>
      </w:r>
      <w:r w:rsidR="00A447AE" w:rsidRPr="001F18ED">
        <w:rPr>
          <w:rFonts w:ascii="Times New Roman" w:eastAsia="Times New Roman" w:hAnsi="Times New Roman" w:cs="Times New Roman"/>
          <w:sz w:val="24"/>
          <w:szCs w:val="24"/>
        </w:rPr>
        <w:t>роэнергетических системах:</w:t>
      </w:r>
    </w:p>
    <w:p w:rsidR="00A447AE" w:rsidRPr="001F18ED" w:rsidRDefault="00A447AE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147259" w:rsidRPr="001F18ED" w:rsidRDefault="00147259" w:rsidP="002C3F25">
      <w:pPr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о) Информация о планируемом (целевом) изменении предельно допустимых значений технологических параметров функционирования Единой энергетической системы России или технологически изолированных территориальных электроэнергетических систем (в том числе уровня напряжения и пропускной способности электрической сети), обусловленном параметрами работы объектов электроэнергетики, в результате реализации мероприятий в рамках инвестиционного проекта:</w:t>
      </w:r>
    </w:p>
    <w:p w:rsidR="00147259" w:rsidRPr="001F18ED" w:rsidRDefault="00147259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147259" w:rsidRPr="001F18ED" w:rsidRDefault="00147259" w:rsidP="002C3F25">
      <w:pPr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A447AE" w:rsidRPr="001F18ED" w:rsidRDefault="00A447AE">
      <w:pPr>
        <w:spacing w:before="58" w:after="0" w:line="281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A447AE" w:rsidRPr="001F18ED" w:rsidRDefault="00A447AE">
      <w:pPr>
        <w:spacing w:before="58" w:after="0" w:line="281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A447AE" w:rsidRDefault="00A447AE">
      <w:pPr>
        <w:spacing w:before="58" w:after="0" w:line="281" w:lineRule="exact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Генеральный директор АО «ССК»</w:t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  <w:t>В.С. Мухаметшин</w:t>
      </w:r>
    </w:p>
    <w:p w:rsidR="00AA7678" w:rsidRDefault="00AA7678">
      <w:pPr>
        <w:spacing w:before="58" w:after="0" w:line="281" w:lineRule="exact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AA7678" w:rsidRDefault="00AA7678">
      <w:pPr>
        <w:spacing w:before="58" w:after="0" w:line="281" w:lineRule="exact"/>
        <w:rPr>
          <w:rFonts w:ascii="Times New Roman" w:eastAsia="Times New Roman" w:hAnsi="Times New Roman" w:cs="Times New Roman"/>
          <w:b/>
          <w:sz w:val="24"/>
          <w:szCs w:val="24"/>
        </w:rPr>
      </w:pPr>
    </w:p>
    <w:sectPr w:rsidR="00AA7678" w:rsidSect="00AA7678">
      <w:footerReference w:type="default" r:id="rId7"/>
      <w:pgSz w:w="11906" w:h="16838"/>
      <w:pgMar w:top="1134" w:right="850" w:bottom="1134" w:left="1701" w:header="708" w:footer="13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35C06" w:rsidRDefault="00035C06" w:rsidP="00AA7678">
      <w:pPr>
        <w:spacing w:after="0" w:line="240" w:lineRule="auto"/>
      </w:pPr>
      <w:r>
        <w:separator/>
      </w:r>
    </w:p>
  </w:endnote>
  <w:endnote w:type="continuationSeparator" w:id="0">
    <w:p w:rsidR="00035C06" w:rsidRDefault="00035C06" w:rsidP="00AA767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669941602"/>
      <w:docPartObj>
        <w:docPartGallery w:val="Page Numbers (Bottom of Page)"/>
        <w:docPartUnique/>
      </w:docPartObj>
    </w:sdtPr>
    <w:sdtEndPr/>
    <w:sdtContent>
      <w:p w:rsidR="00AA7678" w:rsidRDefault="004064BF">
        <w:pPr>
          <w:pStyle w:val="a7"/>
          <w:jc w:val="center"/>
        </w:pPr>
        <w:r>
          <w:fldChar w:fldCharType="begin"/>
        </w:r>
        <w:r w:rsidR="00AA7678">
          <w:instrText>PAGE   \* MERGEFORMAT</w:instrText>
        </w:r>
        <w:r>
          <w:fldChar w:fldCharType="separate"/>
        </w:r>
        <w:r w:rsidR="00FF6CE5">
          <w:rPr>
            <w:noProof/>
          </w:rPr>
          <w:t>2</w:t>
        </w:r>
        <w:r>
          <w:fldChar w:fldCharType="end"/>
        </w:r>
      </w:p>
    </w:sdtContent>
  </w:sdt>
  <w:p w:rsidR="00AA7678" w:rsidRDefault="00AA7678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35C06" w:rsidRDefault="00035C06" w:rsidP="00AA7678">
      <w:pPr>
        <w:spacing w:after="0" w:line="240" w:lineRule="auto"/>
      </w:pPr>
      <w:r>
        <w:separator/>
      </w:r>
    </w:p>
  </w:footnote>
  <w:footnote w:type="continuationSeparator" w:id="0">
    <w:p w:rsidR="00035C06" w:rsidRDefault="00035C06" w:rsidP="00AA767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8355B65"/>
    <w:multiLevelType w:val="singleLevel"/>
    <w:tmpl w:val="F6A0FA54"/>
    <w:lvl w:ilvl="0">
      <w:numFmt w:val="bullet"/>
      <w:lvlText w:val="-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74631"/>
    <w:rsid w:val="00035C06"/>
    <w:rsid w:val="00036016"/>
    <w:rsid w:val="00052926"/>
    <w:rsid w:val="000620A3"/>
    <w:rsid w:val="000960AE"/>
    <w:rsid w:val="000A58F6"/>
    <w:rsid w:val="000A7373"/>
    <w:rsid w:val="000A7380"/>
    <w:rsid w:val="000F4CD2"/>
    <w:rsid w:val="00104405"/>
    <w:rsid w:val="00107ADD"/>
    <w:rsid w:val="00115423"/>
    <w:rsid w:val="0012272A"/>
    <w:rsid w:val="001303CC"/>
    <w:rsid w:val="001349B9"/>
    <w:rsid w:val="00140086"/>
    <w:rsid w:val="00147259"/>
    <w:rsid w:val="00167EDC"/>
    <w:rsid w:val="00180277"/>
    <w:rsid w:val="00194D96"/>
    <w:rsid w:val="001A63CF"/>
    <w:rsid w:val="001F18ED"/>
    <w:rsid w:val="001F67E2"/>
    <w:rsid w:val="00253761"/>
    <w:rsid w:val="00264A2F"/>
    <w:rsid w:val="00267B71"/>
    <w:rsid w:val="00280E34"/>
    <w:rsid w:val="00297283"/>
    <w:rsid w:val="002C29FB"/>
    <w:rsid w:val="002C3F25"/>
    <w:rsid w:val="00323E93"/>
    <w:rsid w:val="00344AC5"/>
    <w:rsid w:val="00345CCB"/>
    <w:rsid w:val="00350E4F"/>
    <w:rsid w:val="003842E8"/>
    <w:rsid w:val="00393BE8"/>
    <w:rsid w:val="003B1D39"/>
    <w:rsid w:val="003D1EED"/>
    <w:rsid w:val="004064BF"/>
    <w:rsid w:val="00416836"/>
    <w:rsid w:val="0043317B"/>
    <w:rsid w:val="00451B46"/>
    <w:rsid w:val="00462A22"/>
    <w:rsid w:val="00477711"/>
    <w:rsid w:val="004A0009"/>
    <w:rsid w:val="004C5D98"/>
    <w:rsid w:val="004D58F3"/>
    <w:rsid w:val="005065C1"/>
    <w:rsid w:val="00525BCB"/>
    <w:rsid w:val="00526744"/>
    <w:rsid w:val="0053460B"/>
    <w:rsid w:val="0054026D"/>
    <w:rsid w:val="00540789"/>
    <w:rsid w:val="005413E9"/>
    <w:rsid w:val="0054167B"/>
    <w:rsid w:val="0055353A"/>
    <w:rsid w:val="00565F35"/>
    <w:rsid w:val="00567DCB"/>
    <w:rsid w:val="005872B6"/>
    <w:rsid w:val="0059749F"/>
    <w:rsid w:val="005A4D67"/>
    <w:rsid w:val="005D728B"/>
    <w:rsid w:val="00606711"/>
    <w:rsid w:val="006364DC"/>
    <w:rsid w:val="006538A8"/>
    <w:rsid w:val="00656B56"/>
    <w:rsid w:val="00676BFB"/>
    <w:rsid w:val="006A169E"/>
    <w:rsid w:val="006A2186"/>
    <w:rsid w:val="006C2E50"/>
    <w:rsid w:val="006C489E"/>
    <w:rsid w:val="006D1EF8"/>
    <w:rsid w:val="00731303"/>
    <w:rsid w:val="00754D83"/>
    <w:rsid w:val="00773BF2"/>
    <w:rsid w:val="007C49C9"/>
    <w:rsid w:val="007D6211"/>
    <w:rsid w:val="007E0B16"/>
    <w:rsid w:val="007F712B"/>
    <w:rsid w:val="008160E1"/>
    <w:rsid w:val="00820EC8"/>
    <w:rsid w:val="008339BA"/>
    <w:rsid w:val="0083417B"/>
    <w:rsid w:val="008662F9"/>
    <w:rsid w:val="008830DC"/>
    <w:rsid w:val="00883D0E"/>
    <w:rsid w:val="00896745"/>
    <w:rsid w:val="00896A2C"/>
    <w:rsid w:val="008C0622"/>
    <w:rsid w:val="00912849"/>
    <w:rsid w:val="009333ED"/>
    <w:rsid w:val="00951AAC"/>
    <w:rsid w:val="009707F7"/>
    <w:rsid w:val="009B57E4"/>
    <w:rsid w:val="00A013D2"/>
    <w:rsid w:val="00A06761"/>
    <w:rsid w:val="00A14499"/>
    <w:rsid w:val="00A31290"/>
    <w:rsid w:val="00A43D4C"/>
    <w:rsid w:val="00A447AE"/>
    <w:rsid w:val="00A57489"/>
    <w:rsid w:val="00AA7678"/>
    <w:rsid w:val="00AB7A64"/>
    <w:rsid w:val="00AD0729"/>
    <w:rsid w:val="00AE0463"/>
    <w:rsid w:val="00AE5DAE"/>
    <w:rsid w:val="00B026AC"/>
    <w:rsid w:val="00B07153"/>
    <w:rsid w:val="00B23AAB"/>
    <w:rsid w:val="00B272FC"/>
    <w:rsid w:val="00B738E3"/>
    <w:rsid w:val="00B90FB0"/>
    <w:rsid w:val="00B96785"/>
    <w:rsid w:val="00BB0BB9"/>
    <w:rsid w:val="00BC2EBB"/>
    <w:rsid w:val="00BE49AE"/>
    <w:rsid w:val="00BF261A"/>
    <w:rsid w:val="00C01605"/>
    <w:rsid w:val="00C04F7E"/>
    <w:rsid w:val="00C06998"/>
    <w:rsid w:val="00C33517"/>
    <w:rsid w:val="00C350E7"/>
    <w:rsid w:val="00C456B0"/>
    <w:rsid w:val="00CA52EB"/>
    <w:rsid w:val="00CA69CA"/>
    <w:rsid w:val="00CC735C"/>
    <w:rsid w:val="00CE0B69"/>
    <w:rsid w:val="00CE1EBC"/>
    <w:rsid w:val="00CF515C"/>
    <w:rsid w:val="00CF7513"/>
    <w:rsid w:val="00D13886"/>
    <w:rsid w:val="00D16BE4"/>
    <w:rsid w:val="00D22B80"/>
    <w:rsid w:val="00D25C04"/>
    <w:rsid w:val="00D35163"/>
    <w:rsid w:val="00D45053"/>
    <w:rsid w:val="00D60C12"/>
    <w:rsid w:val="00D6748E"/>
    <w:rsid w:val="00D72892"/>
    <w:rsid w:val="00D93F5A"/>
    <w:rsid w:val="00DC74BD"/>
    <w:rsid w:val="00DE4FE7"/>
    <w:rsid w:val="00DF2DB1"/>
    <w:rsid w:val="00E03109"/>
    <w:rsid w:val="00E040AD"/>
    <w:rsid w:val="00E2477C"/>
    <w:rsid w:val="00E301EC"/>
    <w:rsid w:val="00E371D1"/>
    <w:rsid w:val="00E4433C"/>
    <w:rsid w:val="00E707BF"/>
    <w:rsid w:val="00EB799B"/>
    <w:rsid w:val="00ED2CE7"/>
    <w:rsid w:val="00EE1608"/>
    <w:rsid w:val="00EF47C0"/>
    <w:rsid w:val="00EF53FC"/>
    <w:rsid w:val="00F02812"/>
    <w:rsid w:val="00F059C0"/>
    <w:rsid w:val="00F06EC9"/>
    <w:rsid w:val="00F332CC"/>
    <w:rsid w:val="00F35E44"/>
    <w:rsid w:val="00F57A24"/>
    <w:rsid w:val="00F64F07"/>
    <w:rsid w:val="00F67DC6"/>
    <w:rsid w:val="00F74631"/>
    <w:rsid w:val="00FB7B60"/>
    <w:rsid w:val="00FF3DDB"/>
    <w:rsid w:val="00FF6CE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8BFEC99-2153-4AE1-B78F-BFBA1517D6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3460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0">
    <w:name w:val="Style0"/>
    <w:basedOn w:val="a"/>
    <w:rsid w:val="0053460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1">
    <w:name w:val="Style1"/>
    <w:basedOn w:val="a"/>
    <w:rsid w:val="0053460B"/>
    <w:pPr>
      <w:spacing w:after="0" w:line="418" w:lineRule="exact"/>
      <w:ind w:firstLine="69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">
    <w:name w:val="Style2"/>
    <w:basedOn w:val="a"/>
    <w:rsid w:val="0053460B"/>
    <w:pPr>
      <w:spacing w:after="0" w:line="281" w:lineRule="exact"/>
      <w:ind w:firstLine="698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">
    <w:name w:val="Style3"/>
    <w:basedOn w:val="a"/>
    <w:rsid w:val="0053460B"/>
    <w:pPr>
      <w:spacing w:after="0" w:line="288" w:lineRule="exact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5">
    <w:name w:val="Style25"/>
    <w:basedOn w:val="a"/>
    <w:rsid w:val="0053460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7">
    <w:name w:val="Style7"/>
    <w:basedOn w:val="a"/>
    <w:rsid w:val="0053460B"/>
    <w:pPr>
      <w:spacing w:after="0" w:line="274" w:lineRule="exact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7">
    <w:name w:val="Style37"/>
    <w:basedOn w:val="a"/>
    <w:rsid w:val="0053460B"/>
    <w:pPr>
      <w:spacing w:after="0" w:line="161" w:lineRule="exact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8">
    <w:name w:val="Style38"/>
    <w:basedOn w:val="a"/>
    <w:rsid w:val="0053460B"/>
    <w:pPr>
      <w:spacing w:after="0" w:line="223" w:lineRule="exact"/>
      <w:ind w:hanging="69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1">
    <w:name w:val="Style41"/>
    <w:basedOn w:val="a"/>
    <w:rsid w:val="0053460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9">
    <w:name w:val="Style29"/>
    <w:basedOn w:val="a"/>
    <w:rsid w:val="0053460B"/>
    <w:pPr>
      <w:spacing w:after="0" w:line="277" w:lineRule="exact"/>
      <w:ind w:firstLine="698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3">
    <w:name w:val="Style33"/>
    <w:basedOn w:val="a"/>
    <w:rsid w:val="0053460B"/>
    <w:pPr>
      <w:spacing w:after="0" w:line="276" w:lineRule="exact"/>
      <w:ind w:firstLine="533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9">
    <w:name w:val="Style39"/>
    <w:basedOn w:val="a"/>
    <w:rsid w:val="0053460B"/>
    <w:pPr>
      <w:spacing w:after="0" w:line="133" w:lineRule="exact"/>
      <w:jc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0">
    <w:name w:val="Style40"/>
    <w:basedOn w:val="a"/>
    <w:rsid w:val="0053460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CharStyle0">
    <w:name w:val="CharStyle0"/>
    <w:basedOn w:val="a0"/>
    <w:rsid w:val="0053460B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8"/>
      <w:szCs w:val="28"/>
    </w:rPr>
  </w:style>
  <w:style w:type="character" w:customStyle="1" w:styleId="CharStyle1">
    <w:name w:val="CharStyle1"/>
    <w:basedOn w:val="a0"/>
    <w:rsid w:val="0053460B"/>
    <w:rPr>
      <w:rFonts w:ascii="Times New Roman" w:eastAsia="Times New Roman" w:hAnsi="Times New Roman" w:cs="Times New Roman"/>
      <w:b/>
      <w:bCs/>
      <w:i w:val="0"/>
      <w:iCs w:val="0"/>
      <w:smallCaps w:val="0"/>
      <w:sz w:val="22"/>
      <w:szCs w:val="22"/>
    </w:rPr>
  </w:style>
  <w:style w:type="character" w:customStyle="1" w:styleId="CharStyle4">
    <w:name w:val="CharStyle4"/>
    <w:basedOn w:val="a0"/>
    <w:rsid w:val="0053460B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2"/>
      <w:szCs w:val="22"/>
    </w:rPr>
  </w:style>
  <w:style w:type="character" w:customStyle="1" w:styleId="CharStyle8">
    <w:name w:val="CharStyle8"/>
    <w:basedOn w:val="a0"/>
    <w:rsid w:val="0053460B"/>
    <w:rPr>
      <w:rFonts w:ascii="Arial Unicode MS" w:eastAsia="Arial Unicode MS" w:hAnsi="Arial Unicode MS" w:cs="Arial Unicode MS"/>
      <w:b w:val="0"/>
      <w:bCs w:val="0"/>
      <w:i w:val="0"/>
      <w:iCs w:val="0"/>
      <w:smallCaps w:val="0"/>
      <w:spacing w:val="-10"/>
      <w:sz w:val="16"/>
      <w:szCs w:val="16"/>
    </w:rPr>
  </w:style>
  <w:style w:type="character" w:customStyle="1" w:styleId="CharStyle9">
    <w:name w:val="CharStyle9"/>
    <w:basedOn w:val="a0"/>
    <w:rsid w:val="0053460B"/>
    <w:rPr>
      <w:rFonts w:ascii="Arial Unicode MS" w:eastAsia="Arial Unicode MS" w:hAnsi="Arial Unicode MS" w:cs="Arial Unicode MS"/>
      <w:b w:val="0"/>
      <w:bCs w:val="0"/>
      <w:i w:val="0"/>
      <w:iCs w:val="0"/>
      <w:smallCaps w:val="0"/>
      <w:sz w:val="20"/>
      <w:szCs w:val="20"/>
    </w:rPr>
  </w:style>
  <w:style w:type="character" w:customStyle="1" w:styleId="CharStyle10">
    <w:name w:val="CharStyle10"/>
    <w:basedOn w:val="a0"/>
    <w:rsid w:val="0053460B"/>
    <w:rPr>
      <w:rFonts w:ascii="Arial Unicode MS" w:eastAsia="Arial Unicode MS" w:hAnsi="Arial Unicode MS" w:cs="Arial Unicode MS"/>
      <w:b/>
      <w:bCs/>
      <w:i w:val="0"/>
      <w:iCs w:val="0"/>
      <w:smallCaps w:val="0"/>
      <w:sz w:val="18"/>
      <w:szCs w:val="18"/>
    </w:rPr>
  </w:style>
  <w:style w:type="character" w:customStyle="1" w:styleId="CharStyle11">
    <w:name w:val="CharStyle11"/>
    <w:basedOn w:val="a0"/>
    <w:rsid w:val="0053460B"/>
    <w:rPr>
      <w:rFonts w:ascii="Arial Unicode MS" w:eastAsia="Arial Unicode MS" w:hAnsi="Arial Unicode MS" w:cs="Arial Unicode MS"/>
      <w:b/>
      <w:bCs/>
      <w:i w:val="0"/>
      <w:iCs w:val="0"/>
      <w:smallCaps w:val="0"/>
      <w:sz w:val="12"/>
      <w:szCs w:val="12"/>
    </w:rPr>
  </w:style>
  <w:style w:type="character" w:customStyle="1" w:styleId="CharStyle12">
    <w:name w:val="CharStyle12"/>
    <w:basedOn w:val="a0"/>
    <w:rsid w:val="0053460B"/>
    <w:rPr>
      <w:rFonts w:ascii="Arial Unicode MS" w:eastAsia="Arial Unicode MS" w:hAnsi="Arial Unicode MS" w:cs="Arial Unicode MS"/>
      <w:b w:val="0"/>
      <w:bCs w:val="0"/>
      <w:i w:val="0"/>
      <w:iCs w:val="0"/>
      <w:smallCaps w:val="0"/>
      <w:sz w:val="12"/>
      <w:szCs w:val="12"/>
    </w:rPr>
  </w:style>
  <w:style w:type="paragraph" w:styleId="a3">
    <w:name w:val="Balloon Text"/>
    <w:basedOn w:val="a"/>
    <w:link w:val="a4"/>
    <w:uiPriority w:val="99"/>
    <w:semiHidden/>
    <w:unhideWhenUsed/>
    <w:rsid w:val="0014725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47259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AA76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AA7678"/>
  </w:style>
  <w:style w:type="paragraph" w:styleId="a7">
    <w:name w:val="footer"/>
    <w:basedOn w:val="a"/>
    <w:link w:val="a8"/>
    <w:uiPriority w:val="99"/>
    <w:unhideWhenUsed/>
    <w:rsid w:val="00AA76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AA767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1140</Words>
  <Characters>6502</Characters>
  <Application>Microsoft Office Word</Application>
  <DocSecurity>0</DocSecurity>
  <Lines>54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7627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Васина Ирина</dc:creator>
  <cp:lastModifiedBy>Шибаев Алексей</cp:lastModifiedBy>
  <cp:revision>2</cp:revision>
  <cp:lastPrinted>2016-07-29T07:27:00Z</cp:lastPrinted>
  <dcterms:created xsi:type="dcterms:W3CDTF">2020-11-17T06:51:00Z</dcterms:created>
  <dcterms:modified xsi:type="dcterms:W3CDTF">2020-11-17T06:51:00Z</dcterms:modified>
</cp:coreProperties>
</file>